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827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президента Ассоциации «СИБИРСКАЯ ГИЛЬДИЯ АНТИКРИЗИСНЫХ УПРАВЛЯЮЩИХ»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>Клейменова Станислава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Клейменов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Ассоциации «СИБИРСКАЯ ГИЛЬДИЯ АНТИКРИЗИСНЫХ УПРАВЛЯЮЩИХ»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 д.2, офис 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Клейменов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президента Ассоциации «СИБИРСКАЯ ГИЛЬДИЯ АНТИКРИЗИСНЫХ </w:t>
      </w:r>
      <w:r>
        <w:rPr>
          <w:rFonts w:ascii="Times New Roman" w:eastAsia="Times New Roman" w:hAnsi="Times New Roman" w:cs="Times New Roman"/>
        </w:rPr>
        <w:t>УПРАВЛЯЮЩИХ»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>Клейменова Станислава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